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FUND DEVELOPMENT  BUILDING PROFITABLE RELATIONSHIPS THAT LAST 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FUND DEVELOPMENT  BUILDING PROFITABLE RELATIONSHIPS THAT LAST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关键词搜索：https://www.jiaokey.com/tag/STRATEGIC FUND DEVELOPMENT  BUILDING PROFITABLE RELATIONSHIPS THAT LAST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