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刑事責任能力の研究.上巻:限定責任能力論を中心として</w:t>
      </w:r>
    </w:p>
    <w:p>
      <w:r>
        <w:rPr>
          <w:rFonts w:ascii="宋体" w:hAnsi="宋体" w:eastAsia="宋体"/>
          <w:sz w:val="24"/>
        </w:rPr>
        <w:t>浅田和茂著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刑事責任能力の研究.上巻:限定責任能力論を中心として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浅田和茂著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本书出售、求购地址：https://www.jiaokey.com/book/detail/40786537.html</w:t>
      </w:r>
    </w:p>
    <w:p>
      <w:r>
        <w:t>更多相关图书推荐：https://www.jiaokey.com</w:t>
      </w:r>
    </w:p>
    <w:p>
      <w:r>
        <w:t>浅田和茂著 其他作品：https://www.jiaokey.com/tag/浅田和茂著.html</w:t>
      </w:r>
    </w:p>
    <w:p>
      <w:r>
        <w:t>关键词搜索：https://www.jiaokey.com/tag/刑事責任能力の研究.上巻:限定責任能力論を中心として.html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