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east and west=跨文化交际  东西方对话</w:t>
      </w:r>
    </w:p>
    <w:p>
      <w:r>
        <w:rPr>
          <w:rFonts w:ascii="宋体" w:hAnsi="宋体" w:eastAsia="宋体"/>
          <w:sz w:val="24"/>
        </w:rPr>
        <w:t>bates hoffer jia yuxin and honna nobuyuki song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east and west=跨文化交际  东西方对话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bates hoffer jia yuxin and honna nobuyuki song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本书出售、求购地址：https://www.jiaokey.com/book/detail/40785710.html</w:t>
      </w:r>
    </w:p>
    <w:p>
      <w:r>
        <w:t>更多相关图书推荐：https://www.jiaokey.com</w:t>
      </w:r>
    </w:p>
    <w:p>
      <w:r>
        <w:t>bates hoffer jia yuxin and honna nobuyuki song li 其他作品：https://www.jiaokey.com/tag/bates hoffer jia yuxin and honna nobuyuki song li.html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关键词搜索：https://www.jiaokey.com/tag/intercultural communication east and west=跨文化交际  东西方对话.html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