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molecular eqidemiological study in high-risk area of gastric cancer in fujian province=福建省胃癌高发区现场分子流行病学研究</w:t>
      </w:r>
    </w:p>
    <w:p>
      <w:r>
        <w:rPr>
          <w:rFonts w:ascii="宋体" w:hAnsi="宋体" w:eastAsia="宋体"/>
          <w:sz w:val="24"/>
        </w:rPr>
        <w:t>蔡琳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molecular eqidemiological study in high-risk area of gastric cancer in fujian province=福建省胃癌高发区现场分子流行病学研究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本书出售、求购地址：https://www.jiaokey.com/book/detail/40775612.html</w:t>
      </w:r>
    </w:p>
    <w:p>
      <w:r>
        <w:t>更多相关图书推荐：https://www.jiaokey.com</w:t>
      </w:r>
    </w:p>
    <w:p>
      <w:r>
        <w:t>蔡琳 其他作品：https://www.jiaokey.com/tag/蔡琳.html</w:t>
      </w:r>
    </w:p>
    <w:p>
      <w:r>
        <w:t>高等教育出版社 出版图书：https://www.jiaokey.com/tag/高等教育出版社.html</w:t>
      </w:r>
    </w:p>
    <w:p>
      <w:r>
        <w:t>关键词搜索：https://www.jiaokey.com/tag/the molecular eqidemiological study in high-risk area of gastric cancer in fujian province=福建省胃癌高发区现场分子流行病学研究.html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