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MET完形填空60例</w:t>
      </w:r>
    </w:p>
    <w:p>
      <w:r>
        <w:rPr>
          <w:rFonts w:ascii="宋体" w:hAnsi="宋体" w:eastAsia="宋体"/>
          <w:sz w:val="24"/>
        </w:rPr>
        <w:t>许文龙，李宝忱，沈文珍，李爽编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MET完形填空60例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许文龙，李宝忱，沈文珍，李爽编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本书出售、求购地址：https://www.jiaokey.com/book/detail/40771043.html</w:t>
      </w:r>
    </w:p>
    <w:p>
      <w:r>
        <w:t>更多相关图书推荐：https://www.jiaokey.com</w:t>
      </w:r>
    </w:p>
    <w:p>
      <w:r>
        <w:t>许文龙，李宝忱，沈文珍，李爽编 其他作品：https://www.jiaokey.com/tag/许文龙，李宝忱，沈文珍，李爽编.html</w:t>
      </w:r>
    </w:p>
    <w:p>
      <w:r>
        <w:t>开明出版社 出版图书：https://www.jiaokey.com/tag/开明出版社.html</w:t>
      </w:r>
    </w:p>
    <w:p>
      <w:r>
        <w:t>关键词搜索：https://www.jiaokey.com/tag/MET完形填空60例.html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