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Offentliches Recht in der Fallbearbeitung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Offentliches Recht in der Fallbearbeitung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本书出售、求购地址：https://www.jiaokey.com/book/detail/40770766.html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关键词搜索：https://www.jiaokey.com/tag/Offentliches Recht in der Fallbearbeitung.html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