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Unterlassung im Strafrecht und das Garantenprinzip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Unterlassung im Strafrecht und das Garantenprinzip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本书出售、求购地址：https://www.jiaokey.com/book/detail/40770674.html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关键词搜索：https://www.jiaokey.com/tag/Die Unterlassung im Strafrecht und das Garantenprinzip.html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