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KOMMENTAR ZUM BURGERLICHEN GESETZBUCH BAND7_2.HALBBAND FAMILIENRECHT I S 1587 NF VERSORGUNGSAUSGLEICHSGESETZ LEBENSPARTNERSCHAFTSGESETZ 5.AUFLAGE_40770345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KOMMENTAR ZUM BURGERLICHEN GESETZBUCH BAND7_2.HALBBAND FAMILIENRECHT I S 1587 NF VERSORGUNGSAUSGLEICHSGESETZ LEBENSPARTNERSCHAFTSGESETZ 5.AUFLAGE_40770345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关键词搜索：https://www.jiaokey.com/tag/MUNCHENER KOMMENTAR ZUM BURGERLICHEN GESETZBUCH BAND7_2.HALBBAND FAMILIENRECHT I S 1587 NF VERSORGUNGSAUSGLEICHSGESETZ LEBENSPARTNERSCHAFTSGESETZ 5.AUFLAGE_40770345.html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