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TASI 2010  STRING THEORY AND ITS APPLICATIONS FROM MEV TO THE PLANCK SCALE</w:t>
      </w:r>
    </w:p>
    <w:p>
      <w:r>
        <w:rPr>
          <w:rFonts w:ascii="宋体" w:hAnsi="宋体" w:eastAsia="宋体"/>
          <w:sz w:val="24"/>
        </w:rPr>
        <w:t>MICHAEL DINE &amp; THOMAS BANKS  SUBIR SACHDEV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TASI 2010  STRING THEORY AND ITS APPLICATIONS FROM MEV TO THE PLANCK SCALE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DINE &amp; THOMAS BANKS  SUBIR SACHDEV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本书出售、求购地址：https://www.jiaokey.com/book/detail/40768793.html</w:t>
      </w:r>
    </w:p>
    <w:p>
      <w:r>
        <w:t>更多相关图书推荐：https://www.jiaokey.com</w:t>
      </w:r>
    </w:p>
    <w:p>
      <w:r>
        <w:t>MICHAEL DINE &amp; THOMAS BANKS  SUBIR SACHDEV 其他作品：https://www.jiaokey.com/tag/MICHAEL DINE &amp; THOMAS BANKS  SUBIR SACHDEV.html</w:t>
      </w:r>
    </w:p>
    <w:p>
      <w:r>
        <w:t>WORLD SCIENTIFIC 出版图书：https://www.jiaokey.com/tag/WORLD SCIENTIFIC.html</w:t>
      </w:r>
    </w:p>
    <w:p>
      <w:r>
        <w:t>关键词搜索：https://www.jiaokey.com/tag/TASI 2010  STRING THEORY AND ITS APPLICATIONS FROM MEV TO THE PLANCK SCALE.html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