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economic growth engine for chinaescaping the middle-income trap by not doing more of the same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economic growth engine for chinaescaping the middle-income trap by not doing more of the same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本书出售、求购地址：https://www.jiaokey.com/book/detail/40768349.html</w:t>
      </w:r>
    </w:p>
    <w:p>
      <w:r>
        <w:t>更多相关图书推荐：https://www.jiaokey.com</w:t>
      </w:r>
    </w:p>
    <w:p>
      <w:r>
        <w:t>关键词搜索：https://www.jiaokey.com/tag/a new economic growth engine for chinaescaping the middle-income trap by not doing more of the same.html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