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美术史与观念史=HISTORY OF ART AND HISTORY OF IDEAS  11</w:t>
      </w:r>
    </w:p>
    <w:p>
      <w:r>
        <w:rPr>
          <w:rFonts w:ascii="宋体" w:hAnsi="宋体" w:eastAsia="宋体"/>
          <w:sz w:val="24"/>
        </w:rPr>
        <w:t>范景中，曹意强，刘赦主编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美术史与观念史=HISTORY OF ART AND HISTORY OF IDEAS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范景中，曹意强，刘赦主编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本书出售、求购地址：https://www.jiaokey.com/book/detail/40766717.html</w:t>
      </w:r>
    </w:p>
    <w:p>
      <w:r>
        <w:t>更多相关图书推荐：https://www.jiaokey.com</w:t>
      </w:r>
    </w:p>
    <w:p>
      <w:r>
        <w:t>范景中，曹意强，刘赦主编 其他作品：https://www.jiaokey.com/tag/范景中，曹意强，刘赦主编.html</w:t>
      </w:r>
    </w:p>
    <w:p>
      <w:r>
        <w:t>南京师范大学出版社 出版图书：https://www.jiaokey.com/tag/南京师范大学出版社.html</w:t>
      </w:r>
    </w:p>
    <w:p>
      <w:r>
        <w:t>关键词搜索：https://www.jiaokey.com/tag/美术史与观念史=HISTORY OF ART AND HISTORY OF IDEAS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