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Verarbeitung von Nahrungsmitteln ohne Qualitatseinbusse--Wunschtraum oder Wirklichkeit?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Verarbeitung von Nahrungsmitteln ohne Qualitatseinbusse--Wunschtraum oder Wirklichkeit?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本书出售、求购地址：https://www.jiaokey.com/book/detail/40756365.html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关键词搜索：https://www.jiaokey.com/tag/Verarbeitung von Nahrungsmitteln ohne Qualitatseinbusse--Wunschtraum oder Wirklichkeit?.html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