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 - ICCS 2001 part II</w:t>
      </w:r>
    </w:p>
    <w:p>
      <w:r>
        <w:rPr>
          <w:rFonts w:ascii="宋体" w:hAnsi="宋体" w:eastAsia="宋体"/>
          <w:sz w:val="24"/>
        </w:rPr>
        <w:t>vassil n.alexandrov and jack j.dongarra and benjoe a.juliano and rene s.renner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 - ICCS 2001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vassil n.alexandrov and jack j.dongarra and benjoe a.juliano and rene s.renner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本书出售、求购地址：https://www.jiaokey.com/book/detail/40755279.html</w:t>
      </w:r>
    </w:p>
    <w:p>
      <w:r>
        <w:t>更多相关图书推荐：https://www.jiaokey.com</w:t>
      </w:r>
    </w:p>
    <w:p>
      <w:r>
        <w:t>vassil n.alexandrov and jack j.dongarra and benjoe a.juliano and rene s.renner 其他作品：https://www.jiaokey.com/tag/vassil n.alexandrov and jack j.dongarra and benjoe a.juliano and rene s.renner.html</w:t>
      </w:r>
    </w:p>
    <w:p>
      <w:r>
        <w:t>Springer 出版图书：https://www.jiaokey.com/tag/Springer.html</w:t>
      </w:r>
    </w:p>
    <w:p>
      <w:r>
        <w:t>关键词搜索：https://www.jiaokey.com/tag/Computational science - ICCS 2001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