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MICAI 2002 : advances in artificial intelligence</w:t>
      </w:r>
    </w:p>
    <w:p>
      <w:r>
        <w:rPr>
          <w:rFonts w:ascii="宋体" w:hAnsi="宋体" w:eastAsia="宋体"/>
          <w:sz w:val="24"/>
        </w:rPr>
        <w:t>carlos a.coello coello and alvaro de albornoz and luis enrique sucar and osvaldo cairo battistutti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MICAI 2002 : advances in artificial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carlos a.coello coello and alvaro de albornoz and luis enrique sucar and osvaldo cairo battistutti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本书出售、求购地址：https://www.jiaokey.com/book/detail/40755195.html</w:t>
      </w:r>
    </w:p>
    <w:p>
      <w:r>
        <w:t>更多相关图书推荐：https://www.jiaokey.com</w:t>
      </w:r>
    </w:p>
    <w:p>
      <w:r>
        <w:t>carlos a.coello coello and alvaro de albornoz and luis enrique sucar and osvaldo cairo battistutti 其他作品：https://www.jiaokey.com/tag/carlos a.coello coello and alvaro de albornoz and luis enrique sucar and osvaldo cairo battistutti.html</w:t>
      </w:r>
    </w:p>
    <w:p>
      <w:r>
        <w:t>Springer 出版图书：https://www.jiaokey.com/tag/Springer.html</w:t>
      </w:r>
    </w:p>
    <w:p>
      <w:r>
        <w:t>关键词搜索：https://www.jiaokey.com/tag/MICAI 2002 : advances in artificial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