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Ⅱ for Flute Clarinet and Bassoon MR 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Ⅱ for Flute Clarinet and Bassoon MR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本书出售、求购地址：https://www.jiaokey.com/book/detail/40752928.html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Ⅱ for Flute Clarinet and Bassoon MR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