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for wind instruments E?-major op.88 No.2 for flute oboe clarinet B? horn E? bassoon AM 103</w:t>
      </w:r>
    </w:p>
    <w:p>
      <w:r>
        <w:rPr>
          <w:rFonts w:ascii="宋体" w:hAnsi="宋体" w:eastAsia="宋体"/>
          <w:sz w:val="24"/>
        </w:rPr>
        <w:t>Anton Reicha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for wind instruments E?-major op.88 No.2 for flute oboe clarinet B? horn E? bassoon AM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Reicha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Thomi-berg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本书出售、求购地址：https://www.jiaokey.com/book/detail/40749346.html</w:t>
      </w:r>
    </w:p>
    <w:p>
      <w:r>
        <w:t>更多相关图书推荐：https://www.jiaokey.com</w:t>
      </w:r>
    </w:p>
    <w:p>
      <w:r>
        <w:t>Anton Reicha 其他作品：https://www.jiaokey.com/tag/Anton Reicha.html</w:t>
      </w:r>
    </w:p>
    <w:p>
      <w:r>
        <w:t>Verlag Thomi-berg 出版图书：https://www.jiaokey.com/tag/Verlag Thomi-berg.html</w:t>
      </w:r>
    </w:p>
    <w:p>
      <w:r>
        <w:t>关键词搜索：https://www.jiaokey.com/tag/quintet for wind instruments E?-major op.88 No.2 for flute oboe clarinet B? horn E? bassoon AM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