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ELECTORAL CHANGE  RESPONSES TO EVOLVING SOCIAL AND ATTITUDINAL STRUCTURES IN WESTERN COUNTRIES</w:t>
      </w:r>
    </w:p>
    <w:p>
      <w:r>
        <w:rPr>
          <w:rFonts w:ascii="宋体" w:hAnsi="宋体" w:eastAsia="宋体"/>
          <w:sz w:val="24"/>
        </w:rPr>
        <w:t>THOMAS T.MACKIE AND HENRY VALEN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ELECTORAL CHANGE  RESPONSES TO EVOLVING SOCIAL AND ATTITUDINAL STRUCTURES IN WESTERN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T.MACKIE AND HENRY VALEN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ECPR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本书出售、求购地址：https://www.jiaokey.com/book/detail/40741398.html</w:t>
      </w:r>
    </w:p>
    <w:p>
      <w:r>
        <w:t>更多相关图书推荐：https://www.jiaokey.com</w:t>
      </w:r>
    </w:p>
    <w:p>
      <w:r>
        <w:t>THOMAS T.MACKIE AND HENRY VALEN 其他作品：https://www.jiaokey.com/tag/THOMAS T.MACKIE AND HENRY VALEN.html</w:t>
      </w:r>
    </w:p>
    <w:p>
      <w:r>
        <w:t>ECPR PRESS 出版图书：https://www.jiaokey.com/tag/ECPR PRESS.html</w:t>
      </w:r>
    </w:p>
    <w:p>
      <w:r>
        <w:t>关键词搜索：https://www.jiaokey.com/tag/ELECTORAL CHANGE  RESPONSES TO EVOLVING SOCIAL AND ATTITUDINAL STRUCTURES IN WESTERN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