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 Suite 3 Fagotte allein auch für Solofagott oder 2-3 Fagotte mit Begleitung des</w:t>
      </w:r>
    </w:p>
    <w:p>
      <w:r>
        <w:rPr>
          <w:rFonts w:ascii="宋体" w:hAnsi="宋体" w:eastAsia="宋体"/>
          <w:sz w:val="24"/>
        </w:rPr>
        <w:t>Julius Weissenborn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 Suite 3 Fagotte allein auch für Solofagott oder 2-3 Fagotte mit Begleitung 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Weissenborn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本书出售、求购地址：https://www.jiaokey.com/book/detail/40740019.html</w:t>
      </w:r>
    </w:p>
    <w:p>
      <w:r>
        <w:t>更多相关图书推荐：https://www.jiaokey.com</w:t>
      </w:r>
    </w:p>
    <w:p>
      <w:r>
        <w:t>Julius Weissenborn 其他作品：https://www.jiaokey.com/tag/Julius Weissenborn.html</w:t>
      </w:r>
    </w:p>
    <w:p>
      <w:r>
        <w:t>关键词搜索：https://www.jiaokey.com/tag/Kleine Suite 3 Fagotte allein auch für Solofagott oder 2-3 Fagotte mit Begleitung 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