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woodhead publishing series in textiles:number 119   handbook of natural fibres volume 2:processing and applications</w:t>
      </w:r>
    </w:p>
    <w:p>
      <w:r>
        <w:rPr>
          <w:rFonts w:ascii="宋体" w:hAnsi="宋体" w:eastAsia="宋体"/>
          <w:sz w:val="24"/>
        </w:rPr>
        <w:t>ryszard m.kozlowski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woodhead publishing series in textiles:number 119   handbook of natural fibres volume 2:processing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ryszard m.kozlowski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本书出售、求购地址：https://www.jiaokey.com/book/detail/40736861.html</w:t>
      </w:r>
    </w:p>
    <w:p>
      <w:r>
        <w:t>更多相关图书推荐：https://www.jiaokey.com</w:t>
      </w:r>
    </w:p>
    <w:p>
      <w:r>
        <w:t>ryszard m.kozlowski 其他作品：https://www.jiaokey.com/tag/ryszard m.kozlowski.html</w:t>
      </w:r>
    </w:p>
    <w:p>
      <w:r>
        <w:t>woodhead  publishing 出版图书：https://www.jiaokey.com/tag/woodhead  publishing.html</w:t>
      </w:r>
    </w:p>
    <w:p>
      <w:r>
        <w:t>关键词搜索：https://www.jiaokey.com/tag/woodhead publishing series in textiles:number 119   handbook of natural fibres volume 2:processing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