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CONSTITUTIONAL CASES ON CRIMINAL JUSTICE  1995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CONSTITUTIONAL CASES ON CRIMINAL JUSTICE  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本书出售、求购地址：https://www.jiaokey.com/book/detail/40733240.html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关键词搜索：https://www.jiaokey.com/tag/LEADING CONSTITUTIONAL CASES ON CRIMINAL JUSTICE  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