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PROCEDURE:TEXT AND CASES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PROCEDURE:TEXT AND CASES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关键词搜索：https://www.jiaokey.com/tag/CRIMINAL LAW AND PROCEDURE:TEXT AND CASES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