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 WITH UCC APPLICATIONS  SIXTH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 WITH UCC APPLICATIONS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本书出售、求购地址：https://www.jiaokey.com/book/detail/40732050.html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关键词搜索：https://www.jiaokey.com/tag/BUSINESS LAW  WITH UCC APPLICATIONS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