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JURISPRUDENCE IN TIMES OF NATIONAL CRISIS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JURISPRUDENCE IN TIMES OF NATIONAL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本书出售、求购地址：https://www.jiaokey.com/book/detail/40731684.html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关键词搜索：https://www.jiaokey.com/tag/SUPREME COURT JURISPRUDENCE IN TIMES OF NATIONAL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