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CASES AND MATERIALS  FIFTH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本书出售、求购地址：https://www.jiaokey.com/book/detail/40731029.html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关键词搜索：https://www.jiaokey.com/tag/CONSTITUTIONAL LAW  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