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THE FRENCH CONSTITUTION  DECODING FRENCH REPUBLICAN IDEAS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THE FRENCH CONSTITUTION  DECODING FRENCH REPUBLICAN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本书出售、求购地址：https://www.jiaokey.com/book/detail/40731021.html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关键词搜索：https://www.jiaokey.com/tag/DYNAMICS IN THE FRENCH CONSTITUTION  DECODING FRENCH REPUBLICAN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