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“A” LEVEL LAW:CASES AND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“A” LEVEL LAW:CASES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本书出售、求购地址：https://www.jiaokey.com/book/detail/40730207.html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关键词搜索：https://www.jiaokey.com/tag/“A” LEVEL LAW:CASES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