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ENVIRONMENTAL LAW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ENVIRONMENTAL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本书出售、求购地址：https://www.jiaokey.com/book/detail/40728433.html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关键词搜索：https://www.jiaokey.com/tag/EU ENVIRONMENTAL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