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REASONING OF THE COURT OF JUSTICE OF THE EU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REASONING OF THE COURT OF JUSTICE OF THE EU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本书出售、求购地址：https://www.jiaokey.com/book/detail/40728257.html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关键词搜索：https://www.jiaokey.com/tag/THE LEGAL REASONING OF THE COURT OF JUSTICE OF THE EU.html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