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CASUAL:THE TRANSFORMATION OF GOURMET RESTAURANT STYLE IN AMERICA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CASUAL:THE TRANSFORMATION OF GOURMET RESTAURANT STYLE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本书出售、求购地址：https://www.jiaokey.com/book/detail/40727216.html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关键词搜索：https://www.jiaokey.com/tag/SMART CASUAL:THE TRANSFORMATION OF GOURMET RESTAURANT STYLE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