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OWNERSHIP INEQUALITY AND RURAL FACTOR MARKETS IN TURKEY:A STUDY FOR CRITICALLY EVALUATING MARKET FRIENDLY REFORMS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OWNERSHIP INEQUALITY AND RURAL FACTOR MARKETS IN TURKEY:A STUDY FOR CRITICALLY EVALUATING MARKET FRIENDLY REFORMS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本书出售、求购地址：https://www.jiaokey.com/book/detail/40726113.html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关键词搜索：https://www.jiaokey.com/tag/LAND OWNERSHIP INEQUALITY AND RURAL FACTOR MARKETS IN TURKEY:A STUDY FOR CRITICALLY EVALUATING MARKET FRIENDLY REFORMS.html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