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system modeling and intelligent computing part 2</w:t>
      </w:r>
    </w:p>
    <w:p>
      <w:r>
        <w:rPr>
          <w:rFonts w:ascii="宋体" w:hAnsi="宋体" w:eastAsia="宋体"/>
          <w:sz w:val="24"/>
        </w:rPr>
        <w:t>kang lin and minrui fei and li jia nad george w.irwin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system modeling and intelligent computing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kang lin and minrui fei and li jia nad george w.irwin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本书出售、求购地址：https://www.jiaokey.com/book/detail/40721898.html</w:t>
      </w:r>
    </w:p>
    <w:p>
      <w:r>
        <w:t>更多相关图书推荐：https://www.jiaokey.com</w:t>
      </w:r>
    </w:p>
    <w:p>
      <w:r>
        <w:t>kang lin and minrui fei and li jia nad george w.irwin 其他作品：https://www.jiaokey.com/tag/kang lin and minrui fei and li jia nad george w.irwin.html</w:t>
      </w:r>
    </w:p>
    <w:p>
      <w:r>
        <w:t>springer 出版图书：https://www.jiaokey.com/tag/springer.html</w:t>
      </w:r>
    </w:p>
    <w:p>
      <w:r>
        <w:t>关键词搜索：https://www.jiaokey.com/tag/life system modeling and intelligent computing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