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biosensors bioactivity bioaffinity</w:t>
      </w:r>
    </w:p>
    <w:p>
      <w:r>
        <w:rPr>
          <w:rFonts w:ascii="宋体" w:hAnsi="宋体" w:eastAsia="宋体"/>
          <w:sz w:val="24"/>
        </w:rPr>
        <w:t>p.k.bhatia and b.danielsson and p.gemeiner and s.grabley and f.lammers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biosensors bioactivity bioaffinity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p.k.bhatia and b.danielsson and p.gemeiner and s.grabley and f.lammers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本书出售、求购地址：https://www.jiaokey.com/book/detail/40721853.html</w:t>
      </w:r>
    </w:p>
    <w:p>
      <w:r>
        <w:t>更多相关图书推荐：https://www.jiaokey.com</w:t>
      </w:r>
    </w:p>
    <w:p>
      <w:r>
        <w:t>p.k.bhatia and b.danielsson and p.gemeiner and s.grabley and f.lammers 其他作品：https://www.jiaokey.com/tag/p.k.bhatia and b.danielsson and p.gemeiner and s.grabley and f.lammers.html</w:t>
      </w:r>
    </w:p>
    <w:p>
      <w:r>
        <w:t>Springer-verlag 出版图书：https://www.jiaokey.com/tag/Springer-verlag.html</w:t>
      </w:r>
    </w:p>
    <w:p>
      <w:r>
        <w:t>关键词搜索：https://www.jiaokey.com/tag/Thermal biosensors bioactivity bioaffinity.html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