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enzymes for organic synthesis screening</w:t>
      </w:r>
    </w:p>
    <w:p>
      <w:r>
        <w:rPr>
          <w:rFonts w:ascii="宋体" w:hAnsi="宋体" w:eastAsia="宋体"/>
          <w:sz w:val="24"/>
        </w:rPr>
        <w:t>f.h.arnold and l.elling and w.hummel and j.c.janson and m.kataoka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enzymes for organic synthesis screening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f.h.arnold and l.elling and w.hummel and j.c.janson and m.kataoka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本书出售、求购地址：https://www.jiaokey.com/book/detail/40721852.html</w:t>
      </w:r>
    </w:p>
    <w:p>
      <w:r>
        <w:t>更多相关图书推荐：https://www.jiaokey.com</w:t>
      </w:r>
    </w:p>
    <w:p>
      <w:r>
        <w:t>f.h.arnold and l.elling and w.hummel and j.c.janson and m.kataoka 其他作品：https://www.jiaokey.com/tag/f.h.arnold and l.elling and w.hummel and j.c.janson and m.kataoka.html</w:t>
      </w:r>
    </w:p>
    <w:p>
      <w:r>
        <w:t>Springer-verlag 出版图书：https://www.jiaokey.com/tag/Springer-verlag.html</w:t>
      </w:r>
    </w:p>
    <w:p>
      <w:r>
        <w:t>关键词搜索：https://www.jiaokey.com/tag/new enzymes for organic synthesis screening.html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