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ENERGY RISK:AN INTEGRATED VIEW ON POWER AND OTHER ENERGY MARKETS</w:t>
      </w:r>
    </w:p>
    <w:p>
      <w:r>
        <w:rPr>
          <w:rFonts w:ascii="宋体" w:hAnsi="宋体" w:eastAsia="宋体"/>
          <w:sz w:val="24"/>
        </w:rPr>
        <w:t>MARKUS BURGER BERNHARD GRAEBER GERO SCHINDLMAYR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ENERGY RISK:AN INTEGRATED VIEW ON POWER AND OTHER ENERGY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BURGER BERNHARD GRAEBER GERO SCHINDLMAYR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本书出售、求购地址：https://www.jiaokey.com/book/detail/40716653.html</w:t>
      </w:r>
    </w:p>
    <w:p>
      <w:r>
        <w:t>更多相关图书推荐：https://www.jiaokey.com</w:t>
      </w:r>
    </w:p>
    <w:p>
      <w:r>
        <w:t>MARKUS BURGER BERNHARD GRAEBER GERO SCHINDLMAYR 其他作品：https://www.jiaokey.com/tag/MARKUS BURGER BERNHARD GRAEBER GERO SCHINDLMAYR.html</w:t>
      </w:r>
    </w:p>
    <w:p>
      <w:r>
        <w:t>关键词搜索：https://www.jiaokey.com/tag/MANAGING ENERGY RISK:AN INTEGRATED VIEW ON POWER AND OTHER ENERGY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