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of architecture in the twenty-first century new directions from the shanghal world expo</w:t>
      </w:r>
    </w:p>
    <w:p>
      <w:r>
        <w:rPr>
          <w:rFonts w:ascii="宋体" w:hAnsi="宋体" w:eastAsia="宋体"/>
          <w:sz w:val="24"/>
        </w:rPr>
        <w:t>Rodolphe El-Khoury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of architecture in the twenty-first century new directions from the shanghal world expo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Rodolphe El-Khoury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本书出售、求购地址：https://www.jiaokey.com/book/detail/40712173.html</w:t>
      </w:r>
    </w:p>
    <w:p>
      <w:r>
        <w:t>更多相关图书推荐：https://www.jiaokey.com</w:t>
      </w:r>
    </w:p>
    <w:p>
      <w:r>
        <w:t>Rodolphe El-Khoury 其他作品：https://www.jiaokey.com/tag/Rodolphe El-Khoury.html</w:t>
      </w:r>
    </w:p>
    <w:p>
      <w:r>
        <w:t>Thames &amp; Hudson 出版图书：https://www.jiaokey.com/tag/Thames &amp; Hudson.html</w:t>
      </w:r>
    </w:p>
    <w:p>
      <w:r>
        <w:t>关键词搜索：https://www.jiaokey.com/tag/States of architecture in the twenty-first century new directions from the shanghal world expo.html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