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MS-Cハンドブック</w:t>
      </w:r>
    </w:p>
    <w:p>
      <w:r>
        <w:rPr>
          <w:rFonts w:ascii="宋体" w:hAnsi="宋体" w:eastAsia="宋体"/>
          <w:sz w:val="24"/>
        </w:rPr>
        <w:t>アスキー書籍編集部編著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MS-Cハンドブック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アスキー書籍編集部編著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アスキー出版局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本书出售、求购地址：https://www.jiaokey.com/book/detail/40704827.html</w:t>
      </w:r>
    </w:p>
    <w:p>
      <w:r>
        <w:t>更多相关图书推荐：https://www.jiaokey.com</w:t>
      </w:r>
    </w:p>
    <w:p>
      <w:r>
        <w:t>アスキー書籍編集部編著 其他作品：https://www.jiaokey.com/tag/アスキー書籍編集部編著.html</w:t>
      </w:r>
    </w:p>
    <w:p>
      <w:r>
        <w:t>アスキー出版局 出版图书：https://www.jiaokey.com/tag/アスキー出版局.html</w:t>
      </w:r>
    </w:p>
    <w:p>
      <w:r>
        <w:t>关键词搜索：https://www.jiaokey.com/tag/MS-Cハンドブック.html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