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全人教育としての道徳教育：一中学校教師の実践をあとづけて</w:t>
      </w:r>
    </w:p>
    <w:p>
      <w:r>
        <w:rPr>
          <w:rFonts w:ascii="宋体" w:hAnsi="宋体" w:eastAsia="宋体"/>
          <w:sz w:val="24"/>
        </w:rPr>
        <w:t>島田喜良共著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全人教育としての道徳教育：一中学校教師の実践をあとづけて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島田喜良共著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本书出售、求购地址：https://www.jiaokey.com/book/detail/40702145.html</w:t>
      </w:r>
    </w:p>
    <w:p>
      <w:r>
        <w:t>更多相关图书推荐：https://www.jiaokey.com</w:t>
      </w:r>
    </w:p>
    <w:p>
      <w:r>
        <w:t>島田喜良共著 其他作品：https://www.jiaokey.com/tag/島田喜良共著.html</w:t>
      </w:r>
    </w:p>
    <w:p>
      <w:r>
        <w:t>刀江書院 出版图书：https://www.jiaokey.com/tag/刀江書院.html</w:t>
      </w:r>
    </w:p>
    <w:p>
      <w:r>
        <w:t>关键词搜索：https://www.jiaokey.com/tag/全人教育としての道徳教育：一中学校教師の実践をあとづけて.html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