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効果的な理科環境の設備と経営</w:t>
      </w:r>
    </w:p>
    <w:p>
      <w:r>
        <w:rPr>
          <w:rFonts w:ascii="宋体" w:hAnsi="宋体" w:eastAsia="宋体"/>
          <w:sz w:val="24"/>
        </w:rPr>
        <w:t>広島大学教育学部付属小学校学校教育研究会著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効果的な理科環境の設備と経営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広島大学教育学部付属小学校学校教育研究会著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本书出售、求购地址：https://www.jiaokey.com/book/detail/40702121.html</w:t>
      </w:r>
    </w:p>
    <w:p>
      <w:r>
        <w:t>更多相关图书推荐：https://www.jiaokey.com</w:t>
      </w:r>
    </w:p>
    <w:p>
      <w:r>
        <w:t>広島大学教育学部付属小学校学校教育研究会著 其他作品：https://www.jiaokey.com/tag/広島大学教育学部付属小学校学校教育研究会著.html</w:t>
      </w:r>
    </w:p>
    <w:p>
      <w:r>
        <w:t>明治図書 出版图书：https://www.jiaokey.com/tag/明治図書.html</w:t>
      </w:r>
    </w:p>
    <w:p>
      <w:r>
        <w:t>关键词搜索：https://www.jiaokey.com/tag/効果的な理科環境の設備と経営.html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