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学問への誘い：大学で何を学ぶか  1994年版</w:t>
      </w:r>
    </w:p>
    <w:p>
      <w:r>
        <w:rPr>
          <w:rFonts w:ascii="宋体" w:hAnsi="宋体" w:eastAsia="宋体"/>
          <w:sz w:val="24"/>
        </w:rPr>
        <w:t>学問への誘い専門委員会編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学問への誘い：大学で何を学ぶか  1994年版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学問への誘い専門委員会編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神奈川大学広報委員会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本书出售、求购地址：https://www.jiaokey.com/book/detail/40702065.html</w:t>
      </w:r>
    </w:p>
    <w:p>
      <w:r>
        <w:t>更多相关图书推荐：https://www.jiaokey.com</w:t>
      </w:r>
    </w:p>
    <w:p>
      <w:r>
        <w:t>学問への誘い専門委員会編 其他作品：https://www.jiaokey.com/tag/学問への誘い専門委員会編.html</w:t>
      </w:r>
    </w:p>
    <w:p>
      <w:r>
        <w:t>神奈川大学広報委員会 出版图书：https://www.jiaokey.com/tag/神奈川大学広報委員会.html</w:t>
      </w:r>
    </w:p>
    <w:p>
      <w:r>
        <w:t>关键词搜索：https://www.jiaokey.com/tag/学問への誘い：大学で何を学ぶか  1994年版.html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