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障害児保育の理論と実際  上卷</w:t>
      </w:r>
    </w:p>
    <w:p>
      <w:r>
        <w:rPr>
          <w:rFonts w:ascii="宋体" w:hAnsi="宋体" w:eastAsia="宋体"/>
          <w:sz w:val="24"/>
        </w:rPr>
        <w:t>茂木俊彦編著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障害児保育の理論と実際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茂木俊彦編著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都政人舎出版部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本书出售、求购地址：https://www.jiaokey.com/book/detail/40701908.html</w:t>
      </w:r>
    </w:p>
    <w:p>
      <w:r>
        <w:t>更多相关图书推荐：https://www.jiaokey.com</w:t>
      </w:r>
    </w:p>
    <w:p>
      <w:r>
        <w:t>茂木俊彦編著 其他作品：https://www.jiaokey.com/tag/茂木俊彦編著.html</w:t>
      </w:r>
    </w:p>
    <w:p>
      <w:r>
        <w:t>都政人舎出版部 出版图书：https://www.jiaokey.com/tag/都政人舎出版部.html</w:t>
      </w:r>
    </w:p>
    <w:p>
      <w:r>
        <w:t>关键词搜索：https://www.jiaokey.com/tag/障害児保育の理論と実際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