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LD &amp; AD/HD：学習障害と注意欠陥/多動性障害</w:t>
      </w:r>
    </w:p>
    <w:p>
      <w:r>
        <w:rPr>
          <w:rFonts w:ascii="宋体" w:hAnsi="宋体" w:eastAsia="宋体"/>
          <w:sz w:val="24"/>
        </w:rPr>
        <w:t>上野一彦等著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LD &amp; AD/HD：学習障害と注意欠陥/多動性障害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上野一彦等著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安田生命社会事業団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本书出售、求购地址：https://www.jiaokey.com/book/detail/40701899.html</w:t>
      </w:r>
    </w:p>
    <w:p>
      <w:r>
        <w:t>更多相关图书推荐：https://www.jiaokey.com</w:t>
      </w:r>
    </w:p>
    <w:p>
      <w:r>
        <w:t>上野一彦等著 其他作品：https://www.jiaokey.com/tag/上野一彦等著.html</w:t>
      </w:r>
    </w:p>
    <w:p>
      <w:r>
        <w:t>安田生命社会事業団 出版图书：https://www.jiaokey.com/tag/安田生命社会事業団.html</w:t>
      </w:r>
    </w:p>
    <w:p>
      <w:r>
        <w:t>关键词搜索：https://www.jiaokey.com/tag/LD &amp; AD/HD：学習障害と注意欠陥/多動性障害.html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