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新しい中学校数学授业プラン  2</w:t>
      </w:r>
    </w:p>
    <w:p>
      <w:r>
        <w:rPr>
          <w:rFonts w:ascii="宋体" w:hAnsi="宋体" w:eastAsia="宋体"/>
          <w:sz w:val="24"/>
        </w:rPr>
        <w:t>平冈忠编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新しい中学校数学授业プラン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大日本图書株式会社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本书出售、求购地址：https://www.jiaokey.com/book/detail/40701274.html</w:t>
      </w:r>
    </w:p>
    <w:p>
      <w:r>
        <w:t>更多相关图书推荐：https://www.jiaokey.com</w:t>
      </w:r>
    </w:p>
    <w:p>
      <w:r>
        <w:t>平冈忠编 其他作品：https://www.jiaokey.com/tag/平冈忠编.html</w:t>
      </w:r>
    </w:p>
    <w:p>
      <w:r>
        <w:t>大日本图書株式会社 出版图书：https://www.jiaokey.com/tag/大日本图書株式会社.html</w:t>
      </w:r>
    </w:p>
    <w:p>
      <w:r>
        <w:t>关键词搜索：https://www.jiaokey.com/tag/新しい中学校数学授业プラン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