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理科教授の本質と現代化</w:t>
      </w:r>
    </w:p>
    <w:p>
      <w:r>
        <w:rPr>
          <w:rFonts w:ascii="宋体" w:hAnsi="宋体" w:eastAsia="宋体"/>
          <w:sz w:val="24"/>
        </w:rPr>
        <w:t xml:space="preserve"> ウイリアム·B.ラーガン(Willia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理科教授の本質と現代化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ウイリアム·B.ラーガン(Willia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本书出售、求购地址：https://www.jiaokey.com/book/detail/40701181.html</w:t>
      </w:r>
    </w:p>
    <w:p>
      <w:r>
        <w:t>更多相关图书推荐：https://www.jiaokey.com</w:t>
      </w:r>
    </w:p>
    <w:p>
      <w:r>
        <w:t xml:space="preserve"> ウイリアム·B.ラーガン(Willia 其他作品：https://www.jiaokey.com/tag/ ウイリアム·B.ラーガン(Willia.html</w:t>
      </w:r>
    </w:p>
    <w:p>
      <w:r>
        <w:t>黎明書房 出版图书：https://www.jiaokey.com/tag/黎明書房.html</w:t>
      </w:r>
    </w:p>
    <w:p>
      <w:r>
        <w:t>关键词搜索：https://www.jiaokey.com/tag/理科教授の本質と現代化.html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