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新保育所保育指針の実践的解説</w:t>
      </w:r>
    </w:p>
    <w:p>
      <w:r>
        <w:rPr>
          <w:rFonts w:ascii="宋体" w:hAnsi="宋体" w:eastAsia="宋体"/>
          <w:sz w:val="24"/>
        </w:rPr>
        <w:t>「新保育所保育指針の実践的解説」編集委員会編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新保育所保育指針の実践的解説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「新保育所保育指針の実践的解説」編集委員会編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本书出售、求购地址：https://www.jiaokey.com/book/detail/40700704.html</w:t>
      </w:r>
    </w:p>
    <w:p>
      <w:r>
        <w:t>更多相关图书推荐：https://www.jiaokey.com</w:t>
      </w:r>
    </w:p>
    <w:p>
      <w:r>
        <w:t>「新保育所保育指針の実践的解説」編集委員会編 其他作品：https://www.jiaokey.com/tag/「新保育所保育指針の実践的解説」編集委員会編.html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关键词搜索：https://www.jiaokey.com/tag/新保育所保育指針の実践的解説.html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