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思春期危機をのりこぇる力</w:t>
      </w:r>
    </w:p>
    <w:p>
      <w:r>
        <w:rPr>
          <w:rFonts w:ascii="宋体" w:hAnsi="宋体" w:eastAsia="宋体"/>
          <w:sz w:val="24"/>
        </w:rPr>
        <w:t>齊藤きむ子著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思春期危機をのりこぇる力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齊藤きむ子著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本书出售、求购地址：https://www.jiaokey.com/book/detail/40700601.html</w:t>
      </w:r>
    </w:p>
    <w:p>
      <w:r>
        <w:t>更多相关图书推荐：https://www.jiaokey.com</w:t>
      </w:r>
    </w:p>
    <w:p>
      <w:r>
        <w:t>齊藤きむ子著 其他作品：https://www.jiaokey.com/tag/齊藤きむ子著.html</w:t>
      </w:r>
    </w:p>
    <w:p>
      <w:r>
        <w:t>一光社 出版图书：https://www.jiaokey.com/tag/一光社.html</w:t>
      </w:r>
    </w:p>
    <w:p>
      <w:r>
        <w:t>关键词搜索：https://www.jiaokey.com/tag/思春期危機をのりこぇる力.html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