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双書新しい世界史教育 2 新しぃ世界史教育の方法</w:t>
      </w:r>
    </w:p>
    <w:p>
      <w:r>
        <w:rPr>
          <w:rFonts w:ascii="宋体" w:hAnsi="宋体" w:eastAsia="宋体"/>
          <w:sz w:val="24"/>
        </w:rPr>
        <w:t>前川貞次郎等編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双書新しい世界史教育 2 新しぃ世界史教育の方法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前川貞次郎等編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本书出售、求购地址：https://www.jiaokey.com/book/detail/40700517.html</w:t>
      </w:r>
    </w:p>
    <w:p>
      <w:r>
        <w:t>更多相关图书推荐：https://www.jiaokey.com</w:t>
      </w:r>
    </w:p>
    <w:p>
      <w:r>
        <w:t>前川貞次郎等編 其他作品：https://www.jiaokey.com/tag/前川貞次郎等編.html</w:t>
      </w:r>
    </w:p>
    <w:p>
      <w:r>
        <w:t>明治図書 出版图书：https://www.jiaokey.com/tag/明治図書.html</w:t>
      </w:r>
    </w:p>
    <w:p>
      <w:r>
        <w:t>关键词搜索：https://www.jiaokey.com/tag/双書新しい世界史教育 2 新しぃ世界史教育の方法.html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