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明治初期東京の女学校：特に私立女学校の成立過程について</w:t>
      </w:r>
    </w:p>
    <w:p>
      <w:r>
        <w:rPr>
          <w:rFonts w:ascii="宋体" w:hAnsi="宋体" w:eastAsia="宋体"/>
          <w:sz w:val="24"/>
        </w:rPr>
        <w:t>神辺靖光著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明治初期東京の女学校：特に私立女学校の成立過程について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神辺靖光著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神辺靖光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本书出售、求购地址：https://www.jiaokey.com/book/detail/40700427.html</w:t>
      </w:r>
    </w:p>
    <w:p>
      <w:r>
        <w:t>更多相关图书推荐：https://www.jiaokey.com</w:t>
      </w:r>
    </w:p>
    <w:p>
      <w:r>
        <w:t>神辺靖光著 其他作品：https://www.jiaokey.com/tag/神辺靖光著.html</w:t>
      </w:r>
    </w:p>
    <w:p>
      <w:r>
        <w:t>神辺靖光 出版图书：https://www.jiaokey.com/tag/神辺靖光.html</w:t>
      </w:r>
    </w:p>
    <w:p>
      <w:r>
        <w:t>关键词搜索：https://www.jiaokey.com/tag/明治初期東京の女学校：特に私立女学校の成立過程について.html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