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転換期における教育と教育闘争</w:t>
      </w:r>
    </w:p>
    <w:p>
      <w:r>
        <w:rPr>
          <w:rFonts w:ascii="宋体" w:hAnsi="宋体" w:eastAsia="宋体"/>
          <w:sz w:val="24"/>
        </w:rPr>
        <w:t>現代の教育編集委員会編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転換期における教育と教育闘争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現代の教育編集委員会編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本书出售、求购地址：https://www.jiaokey.com/book/detail/40700281.html</w:t>
      </w:r>
    </w:p>
    <w:p>
      <w:r>
        <w:t>更多相关图书推荐：https://www.jiaokey.com</w:t>
      </w:r>
    </w:p>
    <w:p>
      <w:r>
        <w:t>現代の教育編集委員会編 其他作品：https://www.jiaokey.com/tag/現代の教育編集委員会編.html</w:t>
      </w:r>
    </w:p>
    <w:p>
      <w:r>
        <w:t>合同出版社 出版图书：https://www.jiaokey.com/tag/合同出版社.html</w:t>
      </w:r>
    </w:p>
    <w:p>
      <w:r>
        <w:t>关键词搜索：https://www.jiaokey.com/tag/転換期における教育と教育闘争.html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