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教育实践事典 5：地域に根ざす教育実践</w:t>
      </w:r>
    </w:p>
    <w:p>
      <w:r>
        <w:rPr>
          <w:rFonts w:ascii="宋体" w:hAnsi="宋体" w:eastAsia="宋体"/>
          <w:sz w:val="24"/>
        </w:rPr>
        <w:t>大桥精夫ほか编集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教育实践事典 5：地域に根ざす教育実践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大桥精夫ほか编集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本书出售、求购地址：https://www.jiaokey.com/book/detail/40700249.html</w:t>
      </w:r>
    </w:p>
    <w:p>
      <w:r>
        <w:t>更多相关图书推荐：https://www.jiaokey.com</w:t>
      </w:r>
    </w:p>
    <w:p>
      <w:r>
        <w:t>大桥精夫ほか编集 其他作品：https://www.jiaokey.com/tag/大桥精夫ほか编集.html</w:t>
      </w:r>
    </w:p>
    <w:p>
      <w:r>
        <w:t>労働旬報社 出版图书：https://www.jiaokey.com/tag/労働旬報社.html</w:t>
      </w:r>
    </w:p>
    <w:p>
      <w:r>
        <w:t>关键词搜索：https://www.jiaokey.com/tag/教育实践事典 5：地域に根ざす教育実践.html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