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ィンターネット教育革命：「eスク-ル」が学級崩壞、不登校をなくす!</w:t>
      </w:r>
    </w:p>
    <w:p>
      <w:r>
        <w:rPr>
          <w:rFonts w:ascii="宋体" w:hAnsi="宋体" w:eastAsia="宋体"/>
          <w:sz w:val="24"/>
        </w:rPr>
        <w:t>日野公三著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ィンターネット教育革命：「eスク-ル」が学級崩壞、不登校をなくす!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日野公三著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ェム·ェ-·ディ-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本书出售、求购地址：https://www.jiaokey.com/book/detail/40700095.html</w:t>
      </w:r>
    </w:p>
    <w:p>
      <w:r>
        <w:t>更多相关图书推荐：https://www.jiaokey.com</w:t>
      </w:r>
    </w:p>
    <w:p>
      <w:r>
        <w:t>日野公三著 其他作品：https://www.jiaokey.com/tag/日野公三著.html</w:t>
      </w:r>
    </w:p>
    <w:p>
      <w:r>
        <w:t>ェム·ェ-·ディ- 出版图书：https://www.jiaokey.com/tag/ェム·ェ-·ディ-.html</w:t>
      </w:r>
    </w:p>
    <w:p>
      <w:r>
        <w:t>关键词搜索：https://www.jiaokey.com/tag/ィンターネット教育革命：「eスク-ル」が学級崩壞、不登校をなくす!.html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